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304" w:firstLine="1928" w:firstLineChars="600"/>
        <w:jc w:val="lef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聋人协会</w:t>
      </w:r>
      <w:r>
        <w:rPr>
          <w:rFonts w:hint="eastAsia"/>
        </w:rPr>
        <w:t>的</w:t>
      </w:r>
      <w:r>
        <w:rPr>
          <w:rFonts w:hint="eastAsia"/>
          <w:lang w:eastAsia="zh-CN"/>
        </w:rPr>
        <w:t>工作及任务</w:t>
      </w:r>
    </w:p>
    <w:p>
      <w:pPr>
        <w:ind w:left="638" w:leftChars="304" w:firstLine="1928" w:firstLineChars="600"/>
        <w:jc w:val="left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一、团结、教育聋人遵守国家法律，履行应尽义务，沟通聋人与社会之间的联系，自尊、自信、自强、自立，为构建和谐社会、全面建设小康社会贡献力量；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二、促进聋人的康复、教育、扶贫、劳动就业、维权、社会保障及残疾预防工作，参与、举办有关聋人的各类培训，开展有益于聋人身心健康的群众性文化体育活动；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三、推进信息无障碍环境的建设，推动聋人辅助器具的开发与应用。对中国手语、影视字幕、聋儿康复等具有聋人特色的工作提供咨询、建议、服务和监督；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四、在聋人中培养、推荐残疾人工作者；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五、承办市残疾人联合会委托的工作；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六、代表本市聋人参加国内国际活动，促进交流与合作。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7225"/>
    <w:rsid w:val="2495516A"/>
    <w:rsid w:val="5FB87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2017-10-25T08:29:00Z</dcterms:created>
  <dc:creator>抛物线1395108796</dc:creator>
  <cp:lastModifiedBy>抛物线1395108796</cp:lastModifiedBy>
  <dcterms:modified xsi:type="dcterms:W3CDTF">2017-10-25T08:34:37Z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